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1"/>
      </w:pPr>
      <w:r>
        <w:rPr>
          <w:sz w:val="96"/>
          <w:szCs w:val="96"/>
        </w:rPr>
        <w:t xml:space="preserve">SVATEBNÍ NOVINY</w:t>
      </w:r>
    </w:p>
    <w:p>
      <w:pPr>
        <w:pStyle w:val="center"/>
      </w:pPr>
      <w:r>
        <w:rPr>
          <w:rFonts w:ascii="alegreya" w:hAnsi="alegreya" w:eastAsia="alegreya" w:cs="alegreya"/>
          <w:sz w:val="18"/>
          <w:szCs w:val="18"/>
        </w:rPr>
        <w:t xml:space="preserve">ROČNÍK: 1. • ČÍSLO: 1 • CENA: NEVYČÍSLITELNÁ • NÁKLADY: TĚŽKÉ • VYDÁNO: 03.06.2017</w:t>
      </w:r>
    </w:p>
    <w:tbl>
      <w:tblGrid>
        <w:gridCol w:w="5000" w:type="dxa"/>
        <w:gridCol w:w="5000" w:type="dxa"/>
      </w:tblGrid>
      <w:tblPr>
        <w:jc w:val="center"/>
        <w:tblW w:w="0" w:type="auto"/>
      </w:tblPr>
      <w:tr>
        <w:trPr/>
        <w:tc>
          <w:tcPr>
            <w:tcW w:w="5000" w:type="dxa"/>
          </w:tcPr>
          <w:p>
            <w:pPr>
              <w:pStyle w:val="center"/>
            </w:pPr>
            <w:r>
              <w:rPr>
                <w:rStyle w:val="h3"/>
              </w:rPr>
              <w:t xml:space="preserve">Tomáš</w:t>
            </w:r>
          </w:p>
        </w:tc>
        <w:tc>
          <w:tcPr>
            <w:tcW w:w="5000" w:type="dxa"/>
          </w:tcPr>
          <w:p>
            <w:pPr>
              <w:pStyle w:val="center"/>
            </w:pPr>
            <w:r>
              <w:rPr>
                <w:rStyle w:val="h3"/>
              </w:rPr>
              <w:t xml:space="preserve">Lenka</w:t>
            </w:r>
          </w:p>
        </w:tc>
      </w:tr>
      <w:tr>
        <w:trPr/>
        <w:tc>
          <w:tcPr>
            <w:tcW w:w="5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>
      <w:pPr>
        <w:sectPr>
          <w:headerReference w:type="default" r:id="rId28"/>
          <w:pgSz w:orient="portrait" w:w="11870" w:h="16787"/>
          <w:pgMar w:top="1750" w:right="0" w:bottom="1440" w:left="0" w:header="0" w:footer="720" w:gutter="0"/>
          <w:cols w:num="1" w:space="720"/>
        </w:sectPr>
      </w:pPr>
    </w:p>
    <w:p>
      <w:pPr/>
      <w:r>
        <w:rPr>
          <w:b/>
        </w:rPr>
        <w:t xml:space="preserve">ÚVODNÍ SLOVO</w:t>
      </w:r>
    </w:p>
    <w:p>
      <w:pPr>
        <w:sectPr>
          <w:type w:val="continuous"/>
          <w:pgSz w:orient="portrait" w:w="11870" w:h="16787"/>
          <w:pgMar w:top="500" w:right="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Co Vás Dnes čeká</w:t>
      </w:r>
    </w:p>
    <w:tbl>
      <w:tblGrid>
        <w:gridCol w:w="1000" w:type="dxa"/>
        <w:gridCol w:w="1000" w:type="dxa"/>
      </w:tblGrid>
      <w:tblPr>
        <w:jc w:val="start"/>
        <w:tblW w:w="0" w:type="auto"/>
      </w:tblPr>
      <w:tr>
        <w:trPr/>
        <w:tc>
          <w:tcPr>
            <w:tcW w:w="1000" w:type="dxa"/>
            <w:vAlign w:val="top"/>
            <w:vMerge w:val="restart"/>
          </w:tcPr>
          <w:p>
            <w:pPr>
              <w:jc w:val="center"/>
            </w:pPr>
            <w:r>
              <w:rPr>
                <w:color w:val="aaaaaa"/>
                <w:sz w:val="24"/>
                <w:szCs w:val="24"/>
              </w:rPr>
              <w:t xml:space="preserve">13:12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Style w:val="h4"/>
              </w:rPr>
              <w:t xml:space="preserve">Rozlučka</w: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tbl>
      <w:tblGrid>
        <w:gridCol w:w="5000" w:type="dxa"/>
        <w:gridCol w:w="5000" w:type="dxa"/>
      </w:tblGrid>
      <w:tblPr>
        <w:jc w:val="center"/>
        <w:tblW w:w="0" w:type="auto"/>
      </w:tblPr>
      <w:tr>
        <w:trPr/>
        <w:tc>
          <w:tcPr>
            <w:tcW w:w="5000" w:type="dxa"/>
          </w:tcPr>
          <w:p>
            <w:pPr>
              <w:pStyle w:val="center"/>
            </w:pPr>
            <w:r>
              <w:rPr>
                <w:sz w:val="28"/>
                <w:szCs w:val="28"/>
                <w:b/>
              </w:rPr>
              <w:t xml:space="preserve">Svědek nevěsty</w:t>
            </w:r>
          </w:p>
        </w:tc>
        <w:tc>
          <w:tcPr>
            <w:tcW w:w="5000" w:type="dxa"/>
          </w:tcPr>
          <w:p>
            <w:pPr>
              <w:pStyle w:val="center"/>
            </w:pPr>
            <w:r>
              <w:rPr>
                <w:sz w:val="28"/>
                <w:szCs w:val="28"/>
                <w:b/>
              </w:rPr>
              <w:t xml:space="preserve">Svědek ženicha</w:t>
            </w:r>
          </w:p>
        </w:tc>
      </w:tr>
      <w:tr>
        <w:trPr/>
        <w:tc>
          <w:tcPr>
            <w:tcW w:w="5000" w:type="dxa"/>
          </w:tcPr>
          <w:p>
            <w:pPr>
              <w:jc w:val="center"/>
            </w:pPr>
            <w:r>
              <w:pict>
                <v:shape type="#_x0000_t75" style="width:100px; height:100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pict>
                <v:shape type="#_x0000_t75" style="width:100px; height:100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pStyle w:val="center"/>
            </w:pPr>
            <w:r>
              <w:rPr>
                <w:rStyle w:val="h4"/>
              </w:rPr>
              <w:t xml:space="preserve">Karolína Veselá</w:t>
            </w:r>
          </w:p>
        </w:tc>
        <w:tc>
          <w:tcPr>
            <w:tcW w:w="5000" w:type="dxa"/>
          </w:tcPr>
          <w:p>
            <w:pPr>
              <w:pStyle w:val="center"/>
            </w:pPr>
            <w:r>
              <w:rPr>
                <w:rStyle w:val="h4"/>
              </w:rPr>
              <w:t xml:space="preserve">Jan Potměšil</w:t>
            </w:r>
          </w:p>
        </w:tc>
      </w:tr>
      <w:tr>
        <w:trPr/>
        <w:tc>
          <w:tcPr>
            <w:tcW w:w="5000" w:type="dxa"/>
          </w:tcPr>
          <w:p>
            <w:pPr>
              <w:pStyle w:val="center"/>
            </w:pPr>
            <w:r>
              <w:rPr>
                <w:color w:val="aaaaaa"/>
              </w:rPr>
              <w:t xml:space="preserve">Sní na co přijde</w:t>
            </w:r>
          </w:p>
        </w:tc>
        <w:tc>
          <w:tcPr>
            <w:tcW w:w="5000" w:type="dxa"/>
          </w:tcPr>
          <w:p>
            <w:pPr>
              <w:pStyle w:val="center"/>
            </w:pPr>
            <w:r>
              <w:rPr>
                <w:color w:val="aaaaaa"/>
              </w:rPr>
              <w:t xml:space="preserve">Nejlepší kamarád ženicha už od dětství. Už jako malí si spolu hrávali na pískovišti a vyváděli všelijaké lumpárny.</w:t>
            </w:r>
          </w:p>
        </w:tc>
      </w:tr>
    </w:tbl>
    <w:p>
      <w:pPr>
        <w:sectPr>
          <w:type w:val="continuous"/>
          <w:pgSz w:orient="portrait" w:w="11870" w:h="16787"/>
          <w:pgMar w:top="0" w:right="0" w:bottom="1440" w:left="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Něco o nás</w:t>
      </w:r>
    </w:p>
    <w:tbl>
      <w:tblGrid>
        <w:gridCol w:w="5000" w:type="dxa"/>
        <w:gridCol w:w="5000" w:type="dxa"/>
      </w:tblGrid>
      <w:tblPr>
        <w:jc w:val="start"/>
        <w:tblW w:w="0" w:type="auto"/>
      </w:tblP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8"/>
                <w:szCs w:val="28"/>
                <w:b/>
              </w:rPr>
              <w:t xml:space="preserve">Ženich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8"/>
                <w:szCs w:val="28"/>
                <w:b/>
              </w:rPr>
              <w:t xml:space="preserve">Nevěsta</w:t>
            </w:r>
          </w:p>
        </w:tc>
      </w:t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  <w:b/>
              </w:rPr>
              <w:t xml:space="preserve">POZNÁMKA O ŽENICHOVI 1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  <w:b/>
              </w:rPr>
              <w:t xml:space="preserve">POZNÁMKA O NEVĚSTĚ 1</w:t>
            </w:r>
          </w:p>
        </w:tc>
      </w:t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Jméno a příjmení: TomášČermák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Jméno a příjmení: Lenka Postránecká</w:t>
            </w:r>
          </w:p>
        </w:tc>
      </w:t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Datum narození: 06.04.1984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Datum narození: 04.04.1982</w:t>
            </w:r>
          </w:p>
        </w:tc>
      </w:t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Znamení: Beran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Znamení: Beran</w:t>
            </w:r>
          </w:p>
        </w:tc>
      </w:t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Znamení: Moravské Budějovice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Znamení: Praha</w:t>
            </w:r>
          </w:p>
        </w:tc>
      </w:tr>
      <w:tr>
        <w:trPr/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Stav: právě ženatý</w:t>
            </w:r>
          </w:p>
        </w:tc>
        <w:tc>
          <w:tcPr>
            <w:tcW w:w="5000" w:type="dxa"/>
          </w:tcPr>
          <w:p>
            <w:pPr>
              <w:pStyle w:val="left"/>
            </w:pPr>
            <w:r>
              <w:rPr>
                <w:sz w:val="24"/>
                <w:szCs w:val="24"/>
              </w:rPr>
              <w:t xml:space="preserve">Stav: právě vdaná</w:t>
            </w:r>
          </w:p>
        </w:tc>
      </w:tr>
      <w:tr>
        <w:trPr/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</w:tr>
      <w:tr>
        <w:trPr/>
        <w:tc>
          <w:tcPr>
            <w:tcW w:w="5000" w:type="dxa"/>
          </w:tcPr>
          <w:p/>
        </w:tc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Společné fotografie</w:t>
      </w:r>
    </w:p>
    <w:tbl>
      <w:tblGrid>
        <w:gridCol w:w="5000" w:type="dxa"/>
        <w:gridCol w:w="5000" w:type="dxa"/>
      </w:tblGrid>
      <w:tblPr>
        <w:jc w:val="start"/>
        <w:tblW w:w="0" w:type="auto"/>
      </w:tblPr>
      <w:tr>
        <w:trPr/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tbl>
      <w:tblGrid>
        <w:gridCol w:w="5000" w:type="dxa"/>
        <w:gridCol w:w="5000" w:type="dxa"/>
      </w:tblGrid>
      <w:tblPr>
        <w:jc w:val="start"/>
        <w:tblW w:w="0" w:type="auto"/>
      </w:tblPr>
      <w:tr>
        <w:trPr/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5000" w:type="dxa"/>
          </w:tcPr>
          <w:p>
            <w:pPr>
              <w:jc w:val="start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Naše cesta</w:t>
      </w:r>
    </w:p>
    <w:p>
      <w:pPr>
        <w:pStyle w:val="left"/>
      </w:pPr>
      <w:r>
        <w:rPr>
          <w:color w:val="aaaaaa"/>
          <w:sz w:val="24"/>
          <w:szCs w:val="24"/>
        </w:rPr>
        <w:t xml:space="preserve">01. květen 2016</w:t>
      </w:r>
    </w:p>
    <w:p>
      <w:pPr>
        <w:pStyle w:val="left"/>
      </w:pPr>
      <w:r>
        <w:rPr>
          <w:rStyle w:val="h4"/>
        </w:rPr>
        <w:t xml:space="preserve">Párty</w:t>
      </w:r>
    </w:p>
    <w:tbl>
      <w:tblGrid>
        <w:gridCol w:w="2000" w:type="dxa"/>
        <w:gridCol w:w="8000" w:type="dxa"/>
      </w:tblGrid>
      <w:tblPr>
        <w:jc w:val="start"/>
        <w:tblW w:w="0" w:type="auto"/>
      </w:tblPr>
      <w:tr>
        <w:trPr/>
        <w:tc>
          <w:tcPr>
            <w:tcW w:w="2000" w:type="dxa"/>
            <w:tcBorders>
              <w:bottom w:val="single" w:sz="15" w:color="e5e5e5 "/>
            </w:tcBorders>
          </w:tcPr>
          <w:p>
            <w:pPr>
              <w:jc w:val="center"/>
            </w:pPr>
            <w:r>
              <w:pict>
                <v:shape type="#_x0000_t75" style="width:100px; height:100px; margin-left:0px; margin-top:0px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8000" w:type="dxa"/>
            <w:vAlign w:val="top"/>
            <w:tcBorders>
              <w:bottom w:val="single" w:sz="15" w:color="e5e5e5 "/>
            </w:tcBorders>
          </w:tcPr>
          <w:p>
            <w:pPr>
              <w:pStyle w:val="left"/>
            </w:pPr>
            <w:r>
              <w:rPr>
                <w:sz w:val="20"/>
                <w:szCs w:val="20"/>
              </w:rPr>
              <w:t xml:space="preserve">Text cesta párty</w:t>
            </w:r>
          </w:p>
        </w:tc>
      </w:tr>
    </w:tbl>
    <w:p>
      <w:pPr>
        <w:pStyle w:val="left"/>
      </w:pPr>
      <w:r>
        <w:rPr>
          <w:color w:val="aaaaaa"/>
          <w:sz w:val="24"/>
          <w:szCs w:val="24"/>
        </w:rPr>
        <w:t xml:space="preserve">04. květen 2016</w:t>
      </w:r>
    </w:p>
    <w:p>
      <w:pPr>
        <w:pStyle w:val="left"/>
      </w:pPr>
      <w:r>
        <w:rPr>
          <w:rStyle w:val="h4"/>
        </w:rPr>
        <w:t xml:space="preserve">Koupačka</w:t>
      </w:r>
    </w:p>
    <w:tbl>
      <w:tblGrid>
        <w:gridCol w:w="2000" w:type="dxa"/>
        <w:gridCol w:w="8000" w:type="dxa"/>
      </w:tblGrid>
      <w:tblPr>
        <w:jc w:val="start"/>
        <w:tblW w:w="0" w:type="auto"/>
      </w:tblPr>
      <w:tr>
        <w:trPr/>
        <w:tc>
          <w:tcPr>
            <w:tcW w:w="2000" w:type="dxa"/>
            <w:tcBorders>
              <w:bottom w:val="single" w:sz="15" w:color="e5e5e5 "/>
            </w:tcBorders>
          </w:tcPr>
          <w:p>
            <w:pPr>
              <w:jc w:val="center"/>
            </w:pPr>
            <w:r>
              <w:pict>
                <v:shape type="#_x0000_t75" style="width:100px; height:100px; margin-left:0px; margin-top:0px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8000" w:type="dxa"/>
            <w:vAlign w:val="top"/>
            <w:tcBorders>
              <w:bottom w:val="single" w:sz="15" w:color="e5e5e5 "/>
            </w:tcBorders>
          </w:tcPr>
          <w:p/>
        </w:tc>
      </w:tr>
    </w:tbl>
    <w:p>
      <w:pPr>
        <w:pStyle w:val="left"/>
      </w:pPr>
      <w:r>
        <w:rPr>
          <w:color w:val="aaaaaa"/>
          <w:sz w:val="24"/>
          <w:szCs w:val="24"/>
        </w:rPr>
        <w:t xml:space="preserve">15. září 2016</w:t>
      </w:r>
    </w:p>
    <w:p>
      <w:pPr>
        <w:pStyle w:val="left"/>
      </w:pPr>
      <w:r>
        <w:rPr>
          <w:rStyle w:val="h4"/>
        </w:rPr>
        <w:t xml:space="preserve">Párty</w:t>
      </w:r>
    </w:p>
    <w:tbl>
      <w:tblGrid>
        <w:gridCol w:w="2000" w:type="dxa"/>
        <w:gridCol w:w="8000" w:type="dxa"/>
      </w:tblGrid>
      <w:tblPr>
        <w:jc w:val="start"/>
        <w:tblW w:w="0" w:type="auto"/>
      </w:tblPr>
      <w:tr>
        <w:trPr/>
        <w:tc>
          <w:tcPr>
            <w:tcW w:w="2000" w:type="dxa"/>
            <w:tcBorders>
              <w:bottom w:val="single" w:sz="15" w:color="e5e5e5 "/>
            </w:tcBorders>
          </w:tcPr>
          <w:p>
            <w:pPr>
              <w:jc w:val="center"/>
            </w:pPr>
            <w:r>
              <w:pict>
                <v:shape type="#_x0000_t75" style="width:100px; height:100px; margin-left:0px; margin-top:0px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8000" w:type="dxa"/>
            <w:vAlign w:val="top"/>
            <w:tcBorders>
              <w:bottom w:val="single" w:sz="15" w:color="e5e5e5 "/>
            </w:tcBorders>
          </w:tcPr>
          <w:p/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800" w:right="0" w:bottom="1440" w:left="0" w:header="0" w:footer="720" w:gutter="0"/>
          <w:cols w:num="1" w:space="720"/>
        </w:sectPr>
      </w:pPr>
    </w:p>
    <w:p>
      <w:pPr>
        <w:spacing w:line="312" w:lineRule="auto"/>
      </w:pPr>
      <w:r>
        <w:rPr>
          <w:rStyle w:val="h2"/>
        </w:rPr>
        <w:t xml:space="preserve">Vtipy</w:t>
      </w:r>
    </w:p>
    <w:tbl>
      <w:tblGrid>
        <w:gridCol w:w="6000" w:type="dxa"/>
        <w:gridCol w:w="6000" w:type="dxa"/>
      </w:tblGrid>
      <w:tblPr>
        <w:jc w:val="start"/>
        <w:tblW w:w="0" w:type="auto"/>
      </w:tblPr>
      <w:tr>
        <w:trPr/>
        <w:tc>
          <w:tcPr>
            <w:tcW w:w="6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</w:tr>
      <w:tr>
        <w:trPr/>
        <w:tc>
          <w:tcPr>
            <w:tcW w:w="6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</w:tr>
      <w:tr>
        <w:trPr/>
        <w:tc>
          <w:tcPr>
            <w:tcW w:w="6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pict>
                <v:shape type="#_x0000_t75" style="width:280px; height:280px; margin-left:0px; margin-top:0px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12" w:lineRule="auto"/>
      </w:pPr>
      <w:r>
        <w:rPr>
          <w:rStyle w:val="h2"/>
        </w:rPr>
        <w:t xml:space="preserve">Citáty o manželství</w:t>
      </w:r>
    </w:p>
    <w:p>
      <w:pPr>
        <w:pStyle w:val="left"/>
      </w:pPr>
      <w:r>
        <w:rPr>
          <w:sz w:val="20"/>
          <w:szCs w:val="20"/>
        </w:rPr>
        <w:t xml:space="preserve">Co je první lásce nejpůvabnější? Skutečnost, že zřídkakdy končí svatbou.</w:t>
      </w:r>
    </w:p>
    <w:p>
      <w:pPr>
        <w:spacing w:line="384" w:lineRule="auto"/>
      </w:pPr>
      <w:r>
        <w:rPr>
          <w:sz w:val="20"/>
          <w:szCs w:val="20"/>
          <w:b/>
        </w:rPr>
        <w:t xml:space="preserve">Honoré de Balzac</w:t>
      </w:r>
    </w:p>
    <w:p>
      <w:pPr>
        <w:pStyle w:val="left"/>
      </w:pPr>
      <w:r>
        <w:rPr>
          <w:sz w:val="20"/>
          <w:szCs w:val="20"/>
        </w:rPr>
        <w:t xml:space="preserve">Všechno, co řeknete před svatbou, může být po svatbě použito proti vám.</w:t>
      </w:r>
    </w:p>
    <w:p>
      <w:pPr>
        <w:spacing w:line="384" w:lineRule="auto"/>
      </w:pPr>
      <w:r>
        <w:rPr>
          <w:sz w:val="20"/>
          <w:szCs w:val="20"/>
          <w:b/>
        </w:rPr>
        <w:t xml:space="preserve">Milan Růžička</w:t>
      </w:r>
    </w:p>
    <w:p>
      <w:pPr>
        <w:pStyle w:val="left"/>
      </w:pPr>
      <w:r>
        <w:rPr>
          <w:sz w:val="20"/>
          <w:szCs w:val="20"/>
        </w:rPr>
        <w:t xml:space="preserve">Civilizačný rozpad manželstva a rodiny je spojený s rozpadom vzťahu človeka k Bohu.</w:t>
      </w:r>
    </w:p>
    <w:p>
      <w:pPr>
        <w:spacing w:line="384" w:lineRule="auto"/>
      </w:pPr>
      <w:r>
        <w:rPr>
          <w:sz w:val="20"/>
          <w:szCs w:val="20"/>
          <w:b/>
        </w:rPr>
        <w:t xml:space="preserve">Józef Augustyn</w:t>
      </w:r>
    </w:p>
    <w:p>
      <w:pPr>
        <w:pStyle w:val="left"/>
      </w:pPr>
      <w:r>
        <w:rPr>
          <w:sz w:val="20"/>
          <w:szCs w:val="20"/>
        </w:rPr>
        <w:t xml:space="preserve">Láska může být slepá, ale manželství vrací zrak.</w:t>
      </w:r>
    </w:p>
    <w:p>
      <w:pPr>
        <w:spacing w:line="384" w:lineRule="auto"/>
      </w:pPr>
      <w:r>
        <w:rPr>
          <w:sz w:val="20"/>
          <w:szCs w:val="20"/>
          <w:b/>
        </w:rPr>
        <w:t xml:space="preserve">Egon Lánský</w:t>
      </w:r>
    </w:p>
    <w:p>
      <w:pPr>
        <w:pStyle w:val="left"/>
      </w:pPr>
      <w:r>
        <w:rPr>
          <w:sz w:val="20"/>
          <w:szCs w:val="20"/>
        </w:rPr>
        <w:t xml:space="preserve">Manželé jsou dobří milovníci, jenom když klamou své ženy.</w:t>
      </w:r>
    </w:p>
    <w:p>
      <w:pPr>
        <w:spacing w:line="384" w:lineRule="auto"/>
      </w:pPr>
      <w:r>
        <w:rPr>
          <w:sz w:val="20"/>
          <w:szCs w:val="20"/>
          <w:b/>
        </w:rPr>
        <w:t xml:space="preserve">Marilyn Monroe</w:t>
      </w:r>
    </w:p>
    <w:p>
      <w:pPr>
        <w:pStyle w:val="left"/>
      </w:pPr>
      <w:r>
        <w:rPr>
          <w:sz w:val="20"/>
          <w:szCs w:val="20"/>
        </w:rPr>
        <w:t xml:space="preserve">Manžel je jako oheň. Jakmile doma postrádá pozornost, vzplane jinde.</w:t>
      </w:r>
    </w:p>
    <w:p>
      <w:pPr>
        <w:spacing w:line="384" w:lineRule="auto"/>
      </w:pPr>
      <w:r>
        <w:rPr>
          <w:sz w:val="20"/>
          <w:szCs w:val="20"/>
          <w:b/>
        </w:rPr>
        <w:t xml:space="preserve">Zsa Zsa Gabor</w:t>
      </w:r>
    </w:p>
    <w:p>
      <w:pPr>
        <w:pStyle w:val="left"/>
      </w:pPr>
      <w:r>
        <w:rPr>
          <w:sz w:val="20"/>
          <w:szCs w:val="20"/>
        </w:rPr>
        <w:t xml:space="preserve">Takové manželství, to není nějaká betonová stráda. A právě to je celej ten kumšt a celej ten vtip, že v manželství, když si dva lidi rozumějí a mají se rádi, dovedou si vodpustit a můžou se i přát. Vydařené manželství je div světa. Copak by se dnes mluvilo o Filémonovi a Baukidě, kdyby to nebyl div světa? Tři tisíce let se vzpomíná na dva neznámé lidi jen proto, že se jim vydařilo manželství.</w:t>
      </w:r>
    </w:p>
    <w:p>
      <w:pPr>
        <w:spacing w:line="384" w:lineRule="auto"/>
      </w:pPr>
      <w:r>
        <w:rPr>
          <w:sz w:val="20"/>
          <w:szCs w:val="20"/>
          <w:b/>
        </w:rPr>
        <w:t xml:space="preserve">Jan Werich </w:t>
      </w:r>
    </w:p>
    <w:p>
      <w:pPr>
        <w:pStyle w:val="left"/>
      </w:pPr>
      <w:r>
        <w:rPr>
          <w:sz w:val="20"/>
          <w:szCs w:val="20"/>
        </w:rPr>
        <w:t xml:space="preserve">Rozvod není nic jiného než prohlášení: toto manželství je zemřelé manželství, jeho existence je jen zdání a klam.</w:t>
      </w:r>
    </w:p>
    <w:p>
      <w:pPr>
        <w:spacing w:line="384" w:lineRule="auto"/>
      </w:pPr>
      <w:r>
        <w:rPr>
          <w:sz w:val="20"/>
          <w:szCs w:val="20"/>
          <w:b/>
        </w:rPr>
        <w:t xml:space="preserve">Karl Marx</w:t>
      </w:r>
    </w:p>
    <w:p>
      <w:pPr>
        <w:pStyle w:val="left"/>
      </w:pPr>
      <w:r>
        <w:rPr>
          <w:sz w:val="20"/>
          <w:szCs w:val="20"/>
        </w:rPr>
        <w:t xml:space="preserve">Ženich musí dokazovat svou lásku, manžel své alibi.</w:t>
      </w:r>
    </w:p>
    <w:p>
      <w:pPr>
        <w:spacing w:line="384" w:lineRule="auto"/>
      </w:pPr>
      <w:r>
        <w:rPr>
          <w:sz w:val="20"/>
          <w:szCs w:val="20"/>
          <w:b/>
        </w:rPr>
        <w:t xml:space="preserve">Boris Notkin</w:t>
      </w:r>
    </w:p>
    <w:p>
      <w:pPr>
        <w:pStyle w:val="left"/>
      </w:pPr>
      <w:r>
        <w:rPr>
          <w:sz w:val="20"/>
          <w:szCs w:val="20"/>
        </w:rPr>
        <w:t xml:space="preserve">Manželství má tu výhodu, že v něm může člověk tělesně milovat, i když duševně nemiluje.</w:t>
      </w:r>
    </w:p>
    <w:p>
      <w:pPr>
        <w:spacing w:line="384" w:lineRule="auto"/>
      </w:pPr>
      <w:r>
        <w:rPr>
          <w:sz w:val="20"/>
          <w:szCs w:val="20"/>
          <w:b/>
        </w:rPr>
        <w:t xml:space="preserve">Marcus Porcius Cato</w:t>
      </w:r>
    </w:p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12" w:lineRule="auto"/>
      </w:pPr>
      <w:r>
        <w:rPr>
          <w:rStyle w:val="h2"/>
        </w:rPr>
        <w:t xml:space="preserve">Manželské zákony</w:t>
      </w:r>
    </w:p>
    <w:p>
      <w:pPr>
        <w:spacing w:line="336" w:lineRule="auto"/>
      </w:pPr>
      <w:r>
        <w:rPr>
          <w:sz w:val="24"/>
          <w:szCs w:val="24"/>
        </w:rPr>
        <w:t xml:space="preserve">§1 Tento zákon vstupuje v platnost vyřčením slova Ano.</w:t>
      </w:r>
    </w:p>
    <w:p>
      <w:pPr>
        <w:spacing w:line="336" w:lineRule="auto"/>
      </w:pPr>
      <w:r>
        <w:rPr>
          <w:sz w:val="24"/>
          <w:szCs w:val="24"/>
        </w:rPr>
        <w:t xml:space="preserve">§2 Manžel je od chvíle uzavření manželství nejšťastnější muž na světě.</w:t>
      </w:r>
    </w:p>
    <w:p>
      <w:pPr>
        <w:spacing w:line="336" w:lineRule="auto"/>
      </w:pPr>
      <w:r>
        <w:rPr>
          <w:sz w:val="24"/>
          <w:szCs w:val="24"/>
        </w:rPr>
        <w:t xml:space="preserve">§3 Muž má svůj názor, žena má PRAVDU.</w:t>
      </w:r>
    </w:p>
    <w:p>
      <w:pPr>
        <w:spacing w:line="336" w:lineRule="auto"/>
      </w:pPr>
      <w:r>
        <w:rPr>
          <w:sz w:val="24"/>
          <w:szCs w:val="24"/>
        </w:rPr>
        <w:t xml:space="preserve">§4 Pokud žena nemá pravdu, platí §3.</w:t>
      </w:r>
    </w:p>
    <w:p>
      <w:pPr>
        <w:spacing w:line="336" w:lineRule="auto"/>
      </w:pPr>
      <w:r>
        <w:rPr>
          <w:sz w:val="24"/>
          <w:szCs w:val="24"/>
        </w:rPr>
        <w:t xml:space="preserve">§5 Manželé se skládají ze dvou poloviček, přičemž manželka je ta lepší.</w:t>
      </w:r>
    </w:p>
    <w:p>
      <w:pPr>
        <w:spacing w:line="336" w:lineRule="auto"/>
      </w:pPr>
      <w:r>
        <w:rPr>
          <w:sz w:val="24"/>
          <w:szCs w:val="24"/>
        </w:rPr>
        <w:t xml:space="preserve">§6 Muž peníze vydělává, žena je utrácí.</w:t>
      </w:r>
    </w:p>
    <w:p>
      <w:pPr>
        <w:spacing w:line="336" w:lineRule="auto"/>
      </w:pPr>
      <w:r>
        <w:rPr>
          <w:sz w:val="24"/>
          <w:szCs w:val="24"/>
        </w:rPr>
        <w:t xml:space="preserve">§7 Muž musí do puntíku odevzdat všechny peníze doma a radovat se z drobného kapesného.</w:t>
      </w:r>
    </w:p>
    <w:p>
      <w:pPr>
        <w:spacing w:line="336" w:lineRule="auto"/>
      </w:pPr>
      <w:r>
        <w:rPr>
          <w:sz w:val="24"/>
          <w:szCs w:val="24"/>
        </w:rPr>
        <w:t xml:space="preserve">§8 Žena je pod čepcem, muž pod pantoflem.</w:t>
      </w:r>
    </w:p>
    <w:p>
      <w:pPr>
        <w:spacing w:line="336" w:lineRule="auto"/>
      </w:pPr>
      <w:r>
        <w:rPr>
          <w:sz w:val="24"/>
          <w:szCs w:val="24"/>
        </w:rPr>
        <w:t xml:space="preserve">§9 Pokud by muž začal vzdorovat, je mu důrazně ukázán pantofel.</w:t>
      </w:r>
    </w:p>
    <w:p>
      <w:pPr>
        <w:spacing w:line="336" w:lineRule="auto"/>
      </w:pPr>
      <w:r>
        <w:rPr>
          <w:sz w:val="24"/>
          <w:szCs w:val="24"/>
        </w:rPr>
        <w:t xml:space="preserve">§10 Odchod si manžel určí sám, kdy se má vrátit, mu určí manželka.</w:t>
      </w:r>
    </w:p>
    <w:p>
      <w:pPr>
        <w:spacing w:line="336" w:lineRule="auto"/>
      </w:pPr>
      <w:r>
        <w:rPr>
          <w:sz w:val="24"/>
          <w:szCs w:val="24"/>
        </w:rPr>
        <w:t xml:space="preserve">§11 Žena má pusu, aby ji otvírala, muž má pusu, aby ji držel.</w:t>
      </w:r>
    </w:p>
    <w:p>
      <w:pPr>
        <w:spacing w:line="336" w:lineRule="auto"/>
      </w:pPr>
      <w:r>
        <w:rPr>
          <w:sz w:val="24"/>
          <w:szCs w:val="24"/>
        </w:rPr>
        <w:t xml:space="preserve">§12 Žena smi názor vyslovit, muž si ho smí myslet.</w:t>
      </w:r>
    </w:p>
    <w:p>
      <w:pPr>
        <w:spacing w:line="336" w:lineRule="auto"/>
      </w:pPr>
      <w:r>
        <w:rPr>
          <w:sz w:val="24"/>
          <w:szCs w:val="24"/>
        </w:rPr>
        <w:t xml:space="preserve">§13 Debaty se mají vést hlasitě a zřetelně. Soused chce dobře slyšet.</w:t>
      </w:r>
    </w:p>
    <w:p>
      <w:pPr>
        <w:spacing w:line="336" w:lineRule="auto"/>
      </w:pPr>
      <w:r>
        <w:rPr>
          <w:sz w:val="24"/>
          <w:szCs w:val="24"/>
        </w:rPr>
        <w:t xml:space="preserve">§14 Slova jsou účelná jen v prvních týdnech. Potom přijdou na řadu těžší argumenty jako hrnky, pánve, válečky…</w:t>
      </w:r>
    </w:p>
    <w:p>
      <w:pPr>
        <w:spacing w:line="336" w:lineRule="auto"/>
      </w:pPr>
      <w:r>
        <w:rPr>
          <w:sz w:val="24"/>
          <w:szCs w:val="24"/>
        </w:rPr>
        <w:t xml:space="preserve">§15 Domácí práce jsou manželovi přísně zakázány. Tuto námahu nahradí jasnými příkazy manželce.</w:t>
      </w:r>
    </w:p>
    <w:p>
      <w:pPr>
        <w:spacing w:line="336" w:lineRule="auto"/>
      </w:pPr>
      <w:r>
        <w:rPr>
          <w:sz w:val="24"/>
          <w:szCs w:val="24"/>
        </w:rPr>
        <w:t xml:space="preserve">§16 Zahradní práce jsou společná záležitost. Manželka práci rozdělí, manžel ji udělá.</w:t>
      </w:r>
    </w:p>
    <w:p>
      <w:pPr>
        <w:spacing w:line="336" w:lineRule="auto"/>
      </w:pPr>
      <w:r>
        <w:rPr>
          <w:sz w:val="24"/>
          <w:szCs w:val="24"/>
        </w:rPr>
        <w:t xml:space="preserve">§17 Manžel má sníst, co dostane na talíř, a ještě se k tomu musí zatvářit vděčně.</w:t>
      </w:r>
    </w:p>
    <w:p>
      <w:pPr>
        <w:spacing w:line="336" w:lineRule="auto"/>
      </w:pPr>
      <w:r>
        <w:rPr>
          <w:sz w:val="24"/>
          <w:szCs w:val="24"/>
        </w:rPr>
        <w:t xml:space="preserve">§18 Muži je dovoleno, zahrnovat ženu lichotkami.</w:t>
      </w:r>
    </w:p>
    <w:p>
      <w:pPr>
        <w:spacing w:line="336" w:lineRule="auto"/>
      </w:pPr>
      <w:r>
        <w:rPr>
          <w:sz w:val="24"/>
          <w:szCs w:val="24"/>
        </w:rPr>
        <w:t xml:space="preserve">§19 Šťastné manželství je zajištěno, pokud muž je zdravý a žena má co na práci.</w:t>
      </w:r>
    </w:p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Vzkazy mužům ženám</w:t>
      </w:r>
    </w:p>
    <w:p>
      <w:pPr>
        <w:spacing w:line="336" w:lineRule="auto"/>
      </w:pPr>
      <w:r>
        <w:rPr>
          <w:sz w:val="20"/>
          <w:szCs w:val="20"/>
          <w:b/>
        </w:rPr>
        <w:t xml:space="preserve">Narozeniny, Valentýn a výročí</w:t>
      </w:r>
      <w:r>
        <w:rPr>
          <w:sz w:val="20"/>
          <w:szCs w:val="20"/>
        </w:rPr>
        <w:t xml:space="preserve"> nejsou výzvou k našemu opětovnému pátrání po dárku.</w:t>
      </w:r>
    </w:p>
    <w:p>
      <w:pPr>
        <w:spacing w:line="336" w:lineRule="auto"/>
      </w:pPr>
      <w:r>
        <w:rPr>
          <w:sz w:val="20"/>
          <w:szCs w:val="20"/>
          <w:b/>
        </w:rPr>
        <w:t xml:space="preserve">Občas</w:t>
      </w:r>
      <w:r>
        <w:rPr>
          <w:sz w:val="20"/>
          <w:szCs w:val="20"/>
        </w:rPr>
        <w:t xml:space="preserve"> na vás nemyslíme - smiřte se s tím.</w:t>
      </w:r>
    </w:p>
    <w:p>
      <w:pPr>
        <w:spacing w:line="336" w:lineRule="auto"/>
      </w:pPr>
      <w:r>
        <w:rPr>
          <w:sz w:val="20"/>
          <w:szCs w:val="20"/>
          <w:b/>
        </w:rPr>
        <w:t xml:space="preserve">Neděle = sport</w:t>
      </w:r>
      <w:r>
        <w:rPr>
          <w:sz w:val="20"/>
          <w:szCs w:val="20"/>
        </w:rPr>
        <w:t xml:space="preserve">. Je to totéž co úplněk nebo příliv a odliv. Nic s tím nenaděláte.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Nakupování</w:t>
      </w:r>
      <w:r>
        <w:rPr>
          <w:sz w:val="20"/>
          <w:szCs w:val="20"/>
        </w:rPr>
        <w:t xml:space="preserve"> není sport a nikdy je za sport považovat nebudeme.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Záchodové prkýnko</w:t>
      </w:r>
      <w:r>
        <w:rPr>
          <w:sz w:val="20"/>
          <w:szCs w:val="20"/>
        </w:rPr>
        <w:t xml:space="preserve"> - už jste velké holky. Když je nahoře, dejte ho dolů. My ho musíme mít odklopené, vy zase sklopené, nebudeme vyvádět kvůli tomu, že jste ho nechaly dole.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Řekněte jasně</w:t>
      </w:r>
      <w:r>
        <w:rPr>
          <w:sz w:val="20"/>
          <w:szCs w:val="20"/>
        </w:rPr>
        <w:t xml:space="preserve">, co chcete. Vyjasněme si jedno: jemné náznaky nezabírají, důraznější náznaky nezabírají. Prostě to řekněte!</w:t>
      </w:r>
    </w:p>
    <w:p>
      <w:pPr>
        <w:spacing w:line="336" w:lineRule="auto"/>
      </w:pPr>
      <w:r>
        <w:rPr>
          <w:sz w:val="20"/>
          <w:szCs w:val="20"/>
          <w:b/>
        </w:rPr>
        <w:t xml:space="preserve">Ano a ne</w:t>
      </w:r>
      <w:r>
        <w:rPr>
          <w:sz w:val="20"/>
          <w:szCs w:val="20"/>
        </w:rPr>
        <w:t xml:space="preserve"> jsou dokonale přijatelné odpovědi takřka na každou otázku.</w:t>
      </w:r>
    </w:p>
    <w:p>
      <w:pPr>
        <w:spacing w:line="336" w:lineRule="auto"/>
      </w:pPr>
      <w:r>
        <w:rPr>
          <w:sz w:val="20"/>
          <w:szCs w:val="20"/>
          <w:b/>
        </w:rPr>
        <w:t xml:space="preserve">Choďte za námi</w:t>
      </w:r>
      <w:r>
        <w:rPr>
          <w:sz w:val="20"/>
          <w:szCs w:val="20"/>
        </w:rPr>
        <w:t xml:space="preserve"> s problémem jedině tehdy, budete-li ho chtít vyřešit. Na soucit máte ostatní ženské.</w:t>
      </w:r>
    </w:p>
    <w:p>
      <w:pPr>
        <w:spacing w:line="336" w:lineRule="auto"/>
      </w:pPr>
      <w:r>
        <w:rPr>
          <w:sz w:val="20"/>
          <w:szCs w:val="20"/>
          <w:b/>
        </w:rPr>
        <w:t xml:space="preserve">Kontrolujte</w:t>
      </w:r>
      <w:r>
        <w:rPr>
          <w:sz w:val="20"/>
          <w:szCs w:val="20"/>
        </w:rPr>
        <w:t xml:space="preserve"> prosím olej v autě!</w:t>
      </w:r>
    </w:p>
    <w:p>
      <w:pPr>
        <w:spacing w:line="336" w:lineRule="auto"/>
      </w:pPr>
      <w:r>
        <w:rPr>
          <w:sz w:val="20"/>
          <w:szCs w:val="20"/>
          <w:b/>
        </w:rPr>
        <w:t xml:space="preserve">Pokud nechcete nosit prádlo</w:t>
      </w:r>
      <w:r>
        <w:rPr>
          <w:sz w:val="20"/>
          <w:szCs w:val="20"/>
        </w:rPr>
        <w:t xml:space="preserve"> jako fotomodelky, nechtějte na nás, abychom se oblékali jako hoši z telenovely.</w:t>
      </w:r>
    </w:p>
    <w:p>
      <w:pPr>
        <w:spacing w:line="336" w:lineRule="auto"/>
      </w:pPr>
      <w:r>
        <w:rPr>
          <w:sz w:val="20"/>
          <w:szCs w:val="20"/>
          <w:b/>
        </w:rPr>
        <w:t xml:space="preserve">Domníváte-li se</w:t>
      </w:r>
      <w:r>
        <w:rPr>
          <w:sz w:val="20"/>
          <w:szCs w:val="20"/>
        </w:rPr>
        <w:t xml:space="preserve">, že jste tlusté, pravděpodobně jste, neptejte se nás. Odmítáme na to odpovídat.</w:t>
      </w:r>
    </w:p>
    <w:p>
      <w:pPr>
        <w:spacing w:line="336" w:lineRule="auto"/>
      </w:pPr>
      <w:r>
        <w:rPr>
          <w:sz w:val="20"/>
          <w:szCs w:val="20"/>
          <w:b/>
        </w:rPr>
        <w:t xml:space="preserve">Nechte nás koukat</w:t>
      </w:r>
      <w:r>
        <w:rPr>
          <w:sz w:val="20"/>
          <w:szCs w:val="20"/>
        </w:rPr>
        <w:t xml:space="preserve"> na jiné ženské, stejně se podíváme - máme to v genech.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Prosíme</w:t>
      </w:r>
      <w:r>
        <w:rPr>
          <w:sz w:val="20"/>
          <w:szCs w:val="20"/>
        </w:rPr>
        <w:t xml:space="preserve"> - kdykoli je to možné, mluvte až o reklamních přestávkách.</w:t>
      </w:r>
    </w:p>
    <w:p>
      <w:pPr>
        <w:spacing w:line="336" w:lineRule="auto"/>
      </w:pPr>
      <w:r>
        <w:rPr>
          <w:sz w:val="20"/>
          <w:szCs w:val="20"/>
          <w:b/>
        </w:rPr>
        <w:t xml:space="preserve">Kryštof Kolumbus</w:t>
      </w:r>
      <w:r>
        <w:rPr>
          <w:sz w:val="20"/>
          <w:szCs w:val="20"/>
        </w:rPr>
        <w:t xml:space="preserve"> nepotřeboval poradit, my taky ne.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Náš vztah</w:t>
      </w:r>
      <w:r>
        <w:rPr>
          <w:sz w:val="20"/>
          <w:szCs w:val="20"/>
        </w:rPr>
        <w:t xml:space="preserve"> už nebude nikdy takový, jaký byl během prvních dvou měsíců, co jsme spolu chodili. Smiřte se s tím a přestaňte si stěžovat kamarádkám.</w:t>
      </w:r>
    </w:p>
    <w:p>
      <w:pPr>
        <w:spacing w:line="336" w:lineRule="auto"/>
      </w:pPr>
      <w:r>
        <w:rPr>
          <w:sz w:val="20"/>
          <w:szCs w:val="20"/>
          <w:b/>
        </w:rPr>
        <w:t xml:space="preserve">Všichni muži</w:t>
      </w:r>
      <w:r>
        <w:rPr>
          <w:sz w:val="20"/>
          <w:szCs w:val="20"/>
        </w:rPr>
        <w:t xml:space="preserve"> rozeznávají pouze 16 barev - stejně jako výchozí nastavení Windows. Nemáme nejmenší tušení, co je meruňková nebo skořicová.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Položíte-li nám otázku</w:t>
      </w:r>
      <w:r>
        <w:rPr>
          <w:sz w:val="20"/>
          <w:szCs w:val="20"/>
        </w:rPr>
        <w:t xml:space="preserve">, na kterou nechcete slyšet odpověď, očekávejte odpověď, kterou nechcete slyšet.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Pokud se vás ptáme</w:t>
      </w:r>
      <w:r>
        <w:rPr>
          <w:sz w:val="20"/>
          <w:szCs w:val="20"/>
        </w:rPr>
        <w:t xml:space="preserve">, co se stalo, a vy odpovíte nic, budeme se chovat, jako že se nic nestalo. Víme, že to tak není, ale za hádku to nestojí.</w:t>
      </w:r>
    </w:p>
    <w:p>
      <w:pPr>
        <w:spacing w:line="336" w:lineRule="auto"/>
      </w:pPr>
      <w:r>
        <w:rPr>
          <w:sz w:val="20"/>
          <w:szCs w:val="20"/>
          <w:b/>
        </w:rPr>
        <w:t xml:space="preserve">Nejsme jasnovidci</w:t>
      </w:r>
      <w:r>
        <w:rPr>
          <w:sz w:val="20"/>
          <w:szCs w:val="20"/>
        </w:rPr>
        <w:t xml:space="preserve">. Naše neschopnost číst vaše myšlenky není důkazem toho, že nás nezajímáte.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Pivo je pro nás</w:t>
      </w:r>
      <w:r>
        <w:rPr>
          <w:sz w:val="20"/>
          <w:szCs w:val="20"/>
        </w:rPr>
        <w:t xml:space="preserve"> stejně vzrušující jako pro vás kabelky.</w:t>
      </w:r>
    </w:p>
    <w:p>
      <w:pPr>
        <w:spacing w:line="336" w:lineRule="auto"/>
      </w:pPr>
      <w:r>
        <w:rPr>
          <w:sz w:val="20"/>
          <w:szCs w:val="20"/>
          <w:b/>
        </w:rPr>
        <w:t xml:space="preserve">Máme vytvarovaná těla!</w:t>
      </w:r>
      <w:r>
        <w:rPr>
          <w:sz w:val="20"/>
          <w:szCs w:val="20"/>
        </w:rPr>
        <w:t xml:space="preserve"> Kulatá je také tvar.</w:t>
      </w:r>
    </w:p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Žensko-mužský slovník</w:t>
      </w:r>
    </w:p>
    <w:tbl>
      <w:tblGrid>
        <w:gridCol w:w="2000" w:type="dxa"/>
        <w:gridCol w:w="2000" w:type="dxa"/>
        <w:gridCol w:w="2000" w:type="dxa"/>
      </w:tblGrid>
      <w:tblPr>
        <w:jc w:val="start"/>
        <w:tblW w:w="0" w:type="auto"/>
        <w:tblCellMar>
          <w:top w:w="40" w:type="dxa"/>
          <w:left w:w="100" w:type="dxa"/>
        </w:tblCellMar>
        <w:tblBorders>
          <w:top w:val="single" w:sz="15" w:color="000000"/>
          <w:left w:val="single" w:sz="15" w:color="000000"/>
          <w:right w:val="single" w:sz="15" w:color="000000"/>
          <w:bottom w:val="single" w:sz="15" w:color="000000"/>
          <w:insideH w:val="single" w:sz="15" w:color="000000"/>
          <w:insideV w:val="single" w:sz="15" w:color="000000"/>
        </w:tblBorders>
      </w:tblP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ano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ne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možná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promiň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můžeš si za to sám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potřebujeme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chci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rozhodnutí je na tobě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správné rozhodnutí by mělo být jasné i tobě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dělej, jak myslíš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budeš toho litovat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musíme si promluvit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chci si postěžovat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ale jo, udělej to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nechci, abys to dělal!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nejsem naštvaná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samozřejmě, že jsem naštvaná, ty troubo!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jsi tak ... mužný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potřebuješ se oholit a páchneš potem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jsi dnes večer tak pozorný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to opravdu myslíš pořád jenom na sex?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ta kuchyň se sem nehodí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chci nový dům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chci nové záclony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... a koberce a nábytek a tapety a ...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pověs ten obraz třeba sem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raději bych, abys jej pověsit támhle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slyšel jsi to?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myslela jsem, že jsi usnul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miluješ mě?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budu chtít něco drahého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jak moc mě miluješ?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udělala jsem něco, co se ti opravdu nebude líbit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za minutku budu připravena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klidně si zase zuj boty a zapni si televizi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nemám tlustý zadek?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řekni že jsem krásná</w:t>
            </w:r>
          </w:p>
        </w:tc>
      </w:tr>
      <w:tr>
        <w:trPr/>
        <w:tc>
          <w:tcPr>
            <w:tcW w:w="4000" w:type="dxa"/>
            <w:vAlign w:val="center"/>
            <w:gridSpan w:val="2"/>
          </w:tcPr>
          <w:p>
            <w:pPr/>
            <w:r>
              <w:rPr>
                <w:sz w:val="20"/>
                <w:szCs w:val="20"/>
              </w:rPr>
              <w:t xml:space="preserve">musíš se naučit komunikovat</w:t>
            </w:r>
          </w:p>
        </w:tc>
        <w:tc>
          <w:tcPr>
            <w:tcW w:w="6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chci si postěžovat</w:t>
            </w:r>
          </w:p>
        </w:tc>
      </w:tr>
      <w:tr>
        <w:trPr/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Odpověď na otázku: Co se děje?</w:t>
            </w:r>
          </w:p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pořád to samé</w:t>
            </w:r>
          </w:p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nic</w:t>
            </w:r>
          </w:p>
        </w:tc>
      </w:tr>
      <w:tr>
        <w:trPr/>
        <w:tc>
          <w:tcPr>
            <w:tcW w:w="2000" w:type="dxa"/>
            <w:vAlign w:val="center"/>
          </w:tcPr>
          <w:p/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nic</w:t>
            </w:r>
          </w:p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všechno</w:t>
            </w:r>
          </w:p>
        </w:tc>
      </w:tr>
      <w:tr>
        <w:trPr/>
        <w:tc>
          <w:tcPr>
            <w:tcW w:w="2000" w:type="dxa"/>
            <w:vAlign w:val="center"/>
          </w:tcPr>
          <w:p/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všechno</w:t>
            </w:r>
          </w:p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mám předmenstruační krizi</w:t>
            </w:r>
          </w:p>
        </w:tc>
      </w:tr>
      <w:tr>
        <w:trPr/>
        <w:tc>
          <w:tcPr>
            <w:tcW w:w="2000" w:type="dxa"/>
            <w:vAlign w:val="center"/>
          </w:tcPr>
          <w:p/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nic, opravdu</w:t>
            </w:r>
          </w:p>
        </w:tc>
        <w:tc>
          <w:tcPr>
            <w:tcW w:w="2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jenom to, že jsi kretén</w: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Mužsko-ženský slovník</w:t>
      </w:r>
    </w:p>
    <w:tbl>
      <w:tblGrid>
        <w:gridCol w:w="3000" w:type="dxa"/>
        <w:gridCol w:w="7000" w:type="dxa"/>
      </w:tblGrid>
      <w:tblPr>
        <w:jc w:val="start"/>
        <w:tblW w:w="0" w:type="auto"/>
        <w:tblCellMar>
          <w:top w:w="180" w:type="dxa"/>
          <w:left w:w="100" w:type="dxa"/>
        </w:tblCellMar>
        <w:tblBorders>
          <w:top w:val="single" w:sz="15" w:color="000000"/>
          <w:left w:val="single" w:sz="15" w:color="000000"/>
          <w:right w:val="single" w:sz="15" w:color="000000"/>
          <w:bottom w:val="single" w:sz="15" w:color="000000"/>
          <w:insideH w:val="single" w:sz="15" w:color="000000"/>
          <w:insideV w:val="single" w:sz="15" w:color="000000"/>
        </w:tblBorders>
      </w:tblP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mám hlad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mám hlad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jsem unaven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jsem unaven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chce se mi spát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chce se mi spát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nechceš jít do kina?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případně bych se s tebou rád vyspal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můžu tě vzít na večeři?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případně bych se s tebou rád vyspal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můžu ti někdy zavolat?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případně bych se s tebou rád vyspal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smím prosit?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případně bych se s tebou rád vyspal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hezké šaty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pěkný výstřih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vypadáš napjatě, namasíruji tě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chci tě osahávat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co se děje?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myslím, že dnes ze sexu asi nic nebude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nudím se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nechceš se jít raději milovat?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miluji tě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chci se s tebou vyspat teď hned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taky tě miluji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no, tak jsem to řekl, teď už se snad budeme věnovat sexu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ano, líbí se mi tvůj nový účes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stálo to pět set a není vidět žádný rozdíl!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promluvme si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snažím se tě ohromit tím, že jsem vnímavý, a možná se potom se mnou vyspíš</w:t>
            </w:r>
          </w:p>
        </w:tc>
      </w:tr>
      <w:tr>
        <w:trPr/>
        <w:tc>
          <w:tcPr>
            <w:tcW w:w="3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tohle se mi líbí víc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tak už si to konečně vezmi a pojď domů</w:t>
            </w:r>
          </w:p>
        </w:tc>
      </w:tr>
    </w:tbl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Pravidla svatebního dne</w:t>
      </w:r>
    </w:p>
    <w:p>
      <w:pPr>
        <w:spacing w:line="360" w:lineRule="auto"/>
      </w:pPr>
      <w:r>
        <w:rPr>
          <w:rStyle w:val="h4"/>
        </w:rPr>
        <w:t xml:space="preserve">Na vědomost se dává, že na dnešní oslavě se musí dodržovat pořádek. Proto každý přijímá následující pravidla!</w:t>
      </w:r>
    </w:p>
    <w:p>
      <w:pPr/>
      <w:r>
        <w:rPr>
          <w:sz w:val="20"/>
          <w:szCs w:val="20"/>
          <w:b/>
        </w:rPr>
        <w:t xml:space="preserve">Pravidlo 1</w:t>
      </w:r>
    </w:p>
    <w:p>
      <w:pPr/>
      <w:r>
        <w:rPr>
          <w:sz w:val="20"/>
          <w:szCs w:val="20"/>
        </w:rPr>
        <w:t xml:space="preserve">Oslava začne, když je zahájena a skončí, až je ukončena. Nikdo nesmí odejít dřív.</w:t>
      </w:r>
    </w:p>
    <w:p>
      <w:pPr/>
      <w:r>
        <w:rPr>
          <w:sz w:val="20"/>
          <w:szCs w:val="20"/>
          <w:b/>
        </w:rPr>
        <w:t xml:space="preserve">Pravidlo 2</w:t>
      </w:r>
    </w:p>
    <w:p>
      <w:pPr/>
      <w:r>
        <w:rPr>
          <w:sz w:val="20"/>
          <w:szCs w:val="20"/>
        </w:rPr>
        <w:t xml:space="preserve">Oslava se koná za každého počasí. Svatba bude v každém případě.</w:t>
      </w:r>
    </w:p>
    <w:p>
      <w:pPr/>
      <w:r>
        <w:rPr>
          <w:sz w:val="20"/>
          <w:szCs w:val="20"/>
          <w:b/>
        </w:rPr>
        <w:t xml:space="preserve">Pravidlo 3</w:t>
      </w:r>
    </w:p>
    <w:p>
      <w:pPr/>
      <w:r>
        <w:rPr>
          <w:sz w:val="20"/>
          <w:szCs w:val="20"/>
        </w:rPr>
        <w:t xml:space="preserve">Vstupujte dveřmi, je zakázáno vcházet oknem.</w:t>
      </w:r>
    </w:p>
    <w:p>
      <w:pPr/>
      <w:r>
        <w:rPr>
          <w:sz w:val="20"/>
          <w:szCs w:val="20"/>
          <w:b/>
        </w:rPr>
        <w:t xml:space="preserve">Pravidlo 4</w:t>
      </w:r>
    </w:p>
    <w:p>
      <w:pPr/>
      <w:r>
        <w:rPr>
          <w:sz w:val="20"/>
          <w:szCs w:val="20"/>
        </w:rPr>
        <w:t xml:space="preserve">Vypadáto, že se každý umyl a učesal, výborně!</w:t>
      </w:r>
    </w:p>
    <w:p>
      <w:pPr/>
      <w:r>
        <w:rPr>
          <w:sz w:val="20"/>
          <w:szCs w:val="20"/>
          <w:b/>
        </w:rPr>
        <w:t xml:space="preserve">Pravidlo 5</w:t>
      </w:r>
    </w:p>
    <w:p>
      <w:pPr/>
      <w:r>
        <w:rPr>
          <w:sz w:val="20"/>
          <w:szCs w:val="20"/>
        </w:rPr>
        <w:t xml:space="preserve">Zasmušilé tváře zapoměňte doma!</w:t>
      </w:r>
    </w:p>
    <w:p>
      <w:pPr/>
      <w:r>
        <w:rPr>
          <w:sz w:val="20"/>
          <w:szCs w:val="20"/>
          <w:b/>
        </w:rPr>
        <w:t xml:space="preserve">Pravidlo 6</w:t>
      </w:r>
    </w:p>
    <w:p>
      <w:pPr/>
      <w:r>
        <w:rPr>
          <w:sz w:val="20"/>
          <w:szCs w:val="20"/>
        </w:rPr>
        <w:t xml:space="preserve">Pod stoly je možno zalézt až po 22 hodině.</w:t>
      </w:r>
    </w:p>
    <w:p>
      <w:pPr/>
      <w:r>
        <w:rPr>
          <w:sz w:val="20"/>
          <w:szCs w:val="20"/>
          <w:b/>
        </w:rPr>
        <w:t xml:space="preserve">Pravidlo 7</w:t>
      </w:r>
    </w:p>
    <w:p>
      <w:pPr/>
      <w:r>
        <w:rPr>
          <w:sz w:val="20"/>
          <w:szCs w:val="20"/>
        </w:rPr>
        <w:t xml:space="preserve">Je zakázáno cokoliv chápat osobně či zle. Pokud to přesto někdo učiní, bude zastřelen salvami smíchu.</w:t>
      </w:r>
    </w:p>
    <w:p>
      <w:pPr/>
      <w:r>
        <w:rPr>
          <w:sz w:val="20"/>
          <w:szCs w:val="20"/>
          <w:b/>
        </w:rPr>
        <w:t xml:space="preserve">Pravidlo 8</w:t>
      </w:r>
    </w:p>
    <w:p>
      <w:pPr/>
      <w:r>
        <w:rPr>
          <w:sz w:val="20"/>
          <w:szCs w:val="20"/>
        </w:rPr>
        <w:t xml:space="preserve">Všichni se neskutečně baví, jsou okouzelni nevěstou a ženichem a dávají to neustále najevo.</w:t>
      </w:r>
    </w:p>
    <w:p>
      <w:pPr/>
      <w:r>
        <w:rPr>
          <w:sz w:val="20"/>
          <w:szCs w:val="20"/>
          <w:b/>
        </w:rPr>
        <w:t xml:space="preserve">Pravidlo 9</w:t>
      </w:r>
    </w:p>
    <w:p>
      <w:pPr/>
      <w:r>
        <w:rPr>
          <w:sz w:val="20"/>
          <w:szCs w:val="20"/>
        </w:rPr>
        <w:t xml:space="preserve">Ohnivými pohledy se smí kvůli nebezpečí požáru házet jen velmi opatrně.</w:t>
      </w:r>
    </w:p>
    <w:p>
      <w:pPr/>
      <w:r>
        <w:rPr>
          <w:sz w:val="20"/>
          <w:szCs w:val="20"/>
          <w:b/>
        </w:rPr>
        <w:t xml:space="preserve">Pravidlo 10</w:t>
      </w:r>
    </w:p>
    <w:p>
      <w:pPr/>
      <w:r>
        <w:rPr>
          <w:sz w:val="20"/>
          <w:szCs w:val="20"/>
        </w:rPr>
        <w:t xml:space="preserve">Při společném zpěvu musí zpívat skutečně všichni! Kdo chraptí,  zpívá o přestávkách, kdo zpívá falšně, zpívá na WC.</w:t>
      </w:r>
    </w:p>
    <w:p>
      <w:pPr/>
      <w:r>
        <w:rPr>
          <w:sz w:val="20"/>
          <w:szCs w:val="20"/>
          <w:b/>
        </w:rPr>
        <w:t xml:space="preserve">Pravidlo 11</w:t>
      </w:r>
    </w:p>
    <w:p>
      <w:pPr/>
      <w:r>
        <w:rPr>
          <w:sz w:val="20"/>
          <w:szCs w:val="20"/>
        </w:rPr>
        <w:t xml:space="preserve">Smát se smí bez vyzvání.</w:t>
      </w:r>
    </w:p>
    <w:p>
      <w:pPr/>
      <w:r>
        <w:rPr>
          <w:sz w:val="20"/>
          <w:szCs w:val="20"/>
          <w:b/>
        </w:rPr>
        <w:t xml:space="preserve">Pravidlo 12</w:t>
      </w:r>
    </w:p>
    <w:p>
      <w:pPr/>
      <w:r>
        <w:rPr>
          <w:sz w:val="20"/>
          <w:szCs w:val="20"/>
        </w:rPr>
        <w:t xml:space="preserve">Kdo netančí s námi, taknčí proti nám. Takže hurá na parket!</w:t>
      </w:r>
    </w:p>
    <w:p>
      <w:pPr>
        <w:spacing w:line="360" w:lineRule="auto"/>
      </w:pPr>
      <w:r>
        <w:rPr>
          <w:rStyle w:val="h4"/>
        </w:rPr>
        <w:t xml:space="preserve">Hosté, kteří se nebudou těmito pravidly řídit, budou utopeni ve slivovici.</w:t>
      </w:r>
    </w:p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Jaký je rozdíl mezi mužem a ženou</w:t>
      </w:r>
    </w:p>
    <w:p>
      <w:pPr>
        <w:spacing w:line="336" w:lineRule="auto"/>
      </w:pPr>
      <w:r>
        <w:rPr>
          <w:sz w:val="20"/>
          <w:szCs w:val="20"/>
          <w:b/>
        </w:rPr>
        <w:t xml:space="preserve">Oslovení:</w:t>
      </w:r>
      <w:r>
        <w:rPr>
          <w:sz w:val="20"/>
          <w:szCs w:val="20"/>
        </w:rPr>
        <w:t xml:space="preserve"> Jdou-li spolu Lenka, Zuzka, Dáša a Májka do kavárny, oslovují se Lenko, Zuzko, Dášo a Májko. Jdou-li spolu Michal, Karel, Robert a Honza do hospody, oslovují se Tlusťochu, Godzilo, Klikaří a Špekoune.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Placení:</w:t>
      </w:r>
      <w:r>
        <w:rPr>
          <w:sz w:val="20"/>
          <w:szCs w:val="20"/>
        </w:rPr>
        <w:t xml:space="preserve"> Když mají platit celkem 225,50, hodí Michal, Karel, Robert a Honza na stůl každý furiantsky stovku a tvrdí, že nemají drobné a nechtějí nazpět. Když mají platit společnou útratu děvčata, vytáhnou z kabelek kalkulačky.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Peníze:</w:t>
      </w:r>
      <w:r>
        <w:rPr>
          <w:sz w:val="20"/>
          <w:szCs w:val="20"/>
        </w:rPr>
        <w:t xml:space="preserve"> Muž za věc v ceně 10 Kč zaplatí 20 Kč, pokud ji potřebuje. Žena zaplatí 10 Kč za blbost v ceně 20 Kč, kterou nepotřebuje, protože je na to sleva.</w:t>
      </w:r>
    </w:p>
    <w:p>
      <w:pPr>
        <w:spacing w:line="336" w:lineRule="auto"/>
      </w:pPr>
      <w:r>
        <w:rPr>
          <w:sz w:val="20"/>
          <w:szCs w:val="20"/>
          <w:b/>
        </w:rPr>
        <w:t xml:space="preserve">Koupelna:</w:t>
      </w:r>
      <w:r>
        <w:rPr>
          <w:sz w:val="20"/>
          <w:szCs w:val="20"/>
        </w:rPr>
        <w:t xml:space="preserve"> Muž má v koupelně 5 věcí: kartáček na zuby, pastu, holicí strojek, mýdlo a ručník. Typická žena má v koupelně 337 věcí. Většinu z nich muž nedokáže identifikovat.</w:t>
      </w:r>
    </w:p>
    <w:p>
      <w:pPr>
        <w:spacing w:line="336" w:lineRule="auto"/>
      </w:pPr>
      <w:r>
        <w:rPr>
          <w:sz w:val="20"/>
          <w:szCs w:val="20"/>
          <w:b/>
        </w:rPr>
        <w:t xml:space="preserve">Hádky:</w:t>
      </w:r>
      <w:r>
        <w:rPr>
          <w:sz w:val="20"/>
          <w:szCs w:val="20"/>
        </w:rPr>
        <w:t xml:space="preserve"> Žena má v hádce vždy poslední slovo. Cokoli řekne poté muž, je začátkem další hádky.</w:t>
      </w:r>
    </w:p>
    <w:p>
      <w:pPr>
        <w:spacing w:line="336" w:lineRule="auto"/>
      </w:pPr>
      <w:r>
        <w:rPr>
          <w:sz w:val="20"/>
          <w:szCs w:val="20"/>
          <w:b/>
        </w:rPr>
        <w:t xml:space="preserve">Kočky:</w:t>
      </w:r>
      <w:r>
        <w:rPr>
          <w:sz w:val="20"/>
          <w:szCs w:val="20"/>
        </w:rPr>
        <w:t xml:space="preserve"> Žena miluje kočku. Muž říká, že miluje kočku, ale když se žena nedívá, nakopne ji.</w:t>
      </w:r>
    </w:p>
    <w:p>
      <w:pPr>
        <w:spacing w:line="336" w:lineRule="auto"/>
      </w:pPr>
      <w:r>
        <w:rPr>
          <w:sz w:val="20"/>
          <w:szCs w:val="20"/>
          <w:b/>
        </w:rPr>
        <w:t xml:space="preserve">Budoucnost:</w:t>
      </w:r>
      <w:r>
        <w:rPr>
          <w:sz w:val="20"/>
          <w:szCs w:val="20"/>
        </w:rPr>
        <w:t xml:space="preserve"> Žena má obavy o budoucnost, dokud se nevdá. Muž nemá obavy o budoucnost, dokud se neožení.</w:t>
      </w:r>
    </w:p>
    <w:p>
      <w:pPr>
        <w:spacing w:line="336" w:lineRule="auto"/>
      </w:pPr>
      <w:r>
        <w:rPr>
          <w:sz w:val="20"/>
          <w:szCs w:val="20"/>
          <w:b/>
        </w:rPr>
        <w:t xml:space="preserve">Úspěch:</w:t>
      </w:r>
      <w:r>
        <w:rPr>
          <w:sz w:val="20"/>
          <w:szCs w:val="20"/>
        </w:rPr>
        <w:t xml:space="preserve"> Úspěšný muž je ten, co vydělá víc peněz, než jeho žena dokáže utratit. Úspěšná žena je ta, která takového muže najde.</w:t>
      </w:r>
    </w:p>
    <w:p>
      <w:pPr>
        <w:spacing w:line="336" w:lineRule="auto"/>
      </w:pPr>
      <w:r>
        <w:rPr>
          <w:sz w:val="20"/>
          <w:szCs w:val="20"/>
          <w:b/>
        </w:rPr>
        <w:t xml:space="preserve">Manželství:</w:t>
      </w:r>
      <w:r>
        <w:rPr>
          <w:sz w:val="20"/>
          <w:szCs w:val="20"/>
        </w:rPr>
        <w:t xml:space="preserve"> Žena si vezme muže a doufá, že se změní, ale marně. Muž si vezme ženu a doufá, že se nezmění, ale marně.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Paráda:</w:t>
      </w:r>
      <w:r>
        <w:rPr>
          <w:sz w:val="20"/>
          <w:szCs w:val="20"/>
        </w:rPr>
        <w:t xml:space="preserve"> Žena se vyparádí, když jde nakupovat, zalít květiny, vynést smetí, zvednout telefon, přečíst si knížku nebo vzít ze schránky poštu. Muž se vyparádí na svatbu a na funus.</w:t>
      </w:r>
    </w:p>
    <w:p>
      <w:pPr>
        <w:spacing w:line="336" w:lineRule="auto"/>
      </w:pPr>
      <w:r>
        <w:rPr>
          <w:sz w:val="20"/>
          <w:szCs w:val="20"/>
          <w:b/>
        </w:rPr>
        <w:t xml:space="preserve">Přirozenost:</w:t>
      </w:r>
      <w:r>
        <w:rPr>
          <w:sz w:val="20"/>
          <w:szCs w:val="20"/>
        </w:rPr>
        <w:t xml:space="preserve"> Muž po probuzení vypadá stejně dobře, jako když si šel lehnout. Žena během noci jaksi zoškliví.</w:t>
      </w:r>
    </w:p>
    <w:p>
      <w:pPr>
        <w:spacing w:line="336" w:lineRule="auto"/>
      </w:pPr>
      <w:r>
        <w:rPr>
          <w:sz w:val="20"/>
          <w:szCs w:val="20"/>
          <w:b/>
        </w:rPr>
        <w:t xml:space="preserve">Děti:</w:t>
      </w:r>
      <w:r>
        <w:rPr>
          <w:sz w:val="20"/>
          <w:szCs w:val="20"/>
        </w:rPr>
        <w:t xml:space="preserve"> Žena ví o svých dětech všechno. Ví o jejich objednávkách k zubaři, o jejich láskách, kamarádech, oblíbeném jídle, tajných obavách i nadějích. Muž si nejasně uvědomuje, že v baráku žijí jacísi malí lidé.</w:t>
      </w:r>
    </w:p>
    <w:p>
      <w:pPr>
        <w:spacing w:line="336" w:lineRule="auto"/>
      </w:pPr>
      <w:r>
        <w:rPr>
          <w:sz w:val="20"/>
          <w:szCs w:val="20"/>
          <w:b/>
        </w:rPr>
        <w:t xml:space="preserve">Myšlenka pro dnešní den:</w:t>
      </w:r>
      <w:r>
        <w:rPr>
          <w:sz w:val="20"/>
          <w:szCs w:val="20"/>
        </w:rPr>
        <w:t xml:space="preserve"> Ženatý muž může zapomenout na své chyby. Je zbytečně, aby si tutéž věc pamatovali dva lidé.</w:t>
      </w:r>
    </w:p>
    <w:p>
      <w:pPr>
        <w:spacing w:line="336" w:lineRule="auto"/>
      </w:pPr>
      <w:r>
        <w:rPr>
          <w:sz w:val="20"/>
          <w:szCs w:val="20"/>
          <w:b/>
        </w:rPr>
        <w:t xml:space="preserve">Myšlenka pro dnešní den číslo 2:</w:t>
      </w:r>
      <w:r>
        <w:rPr>
          <w:sz w:val="20"/>
          <w:szCs w:val="20"/>
        </w:rPr>
        <w:t xml:space="preserve"> Některé ženy jsou všechny stejné.</w:t>
      </w:r>
    </w:p>
    <w:p>
      <w:pPr>
        <w:sectPr>
          <w:type w:val="continuous"/>
          <w:pgSz w:orient="portrait" w:w="11870" w:h="16787"/>
          <w:pgMar w:top="1000" w:right="1350" w:bottom="1440" w:left="1350" w:header="720" w:footer="720" w:gutter="0"/>
          <w:cols w:num="1" w:space="720"/>
        </w:sectPr>
      </w:pPr>
    </w:p>
    <w:p>
      <w:pPr>
        <w:sectPr>
          <w:pgSz w:orient="portrait" w:w="11870" w:h="16787"/>
          <w:pgMar w:top="1500" w:right="0" w:bottom="1440" w:left="0" w:header="0" w:footer="720" w:gutter="0"/>
          <w:cols w:num="1" w:space="720"/>
        </w:sectPr>
      </w:pPr>
    </w:p>
    <w:p>
      <w:pPr>
        <w:spacing w:line="360" w:lineRule="auto"/>
      </w:pPr>
      <w:r>
        <w:rPr>
          <w:rStyle w:val="h2"/>
        </w:rPr>
        <w:t xml:space="preserve">Poděkování</w:t>
      </w:r>
    </w:p>
    <w:p>
      <w:pPr/>
      <w:r>
        <w:rPr>
          <w:b/>
        </w:rPr>
        <w:t xml:space="preserve">PODĚKOVÁNÍ</w:t>
      </w:r>
    </w:p>
    <w:sectPr>
      <w:type w:val="continuous"/>
      <w:pgSz w:orient="portrait" w:w="11870" w:h="16787"/>
      <w:pgMar w:top="1000" w:right="1350" w:bottom="1440" w:left="13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yle="width:795px; height:1124px; margin-left:0px; margin-top:0px; position:absolute; mso-position-horizontal:left; mso-position-vertical:top; mso-position-horizontal-relative:char; mso-position-vertical-relative:line;">
          <w10:wrap type="inline" anchorx="page" anchory="pag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left">
    <w:name w:val="left"/>
    <w:basedOn w:val="Normal"/>
    <w:pPr>
      <w:jc w:val="left"/>
    </w:pPr>
  </w:style>
  <w:style w:type="paragraph" w:customStyle="1" w:styleId="h1">
    <w:name w:val="h1"/>
    <w:basedOn w:val="Normal"/>
    <w:pPr>
      <w:jc w:val="center"/>
      <w:spacing w:line="312" w:lineRule="auto"/>
    </w:pPr>
  </w:style>
  <w:style w:type="character">
    <w:name w:val="h4"/>
    <w:rPr>
      <w:sz w:val="24"/>
      <w:szCs w:val="24"/>
      <w:b/>
    </w:rPr>
  </w:style>
  <w:style w:type="character">
    <w:name w:val="h3"/>
    <w:rPr>
      <w:sz w:val="28"/>
      <w:szCs w:val="28"/>
      <w:b/>
      <w:caps/>
    </w:rPr>
  </w:style>
  <w:style w:type="character">
    <w:name w:val="h2"/>
    <w:rPr>
      <w:sz w:val="40"/>
      <w:szCs w:val="40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2020-08-05T21:03:29+02:00</dcterms:created>
  <dcterms:modified xsi:type="dcterms:W3CDTF">2020-08-05T21:03:29+02:00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